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firstLine="709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Финансово-экономическое обоснование</w:t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36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к проекту закона Новосибирской области</w:t>
      </w:r>
      <w:r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 xml:space="preserve">«</w:t>
      </w:r>
      <w:r>
        <w:rPr>
          <w:b/>
          <w:bCs/>
          <w:i w:val="0"/>
          <w:color w:val="auto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области»</w:t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836"/>
        <w:ind w:firstLine="709"/>
        <w:jc w:val="center"/>
        <w:rPr>
          <w:b w:val="0"/>
          <w:b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</w:r>
      <w:r>
        <w:rPr>
          <w:b w:val="0"/>
          <w:bCs w:val="0"/>
          <w:color w:val="auto"/>
          <w:sz w:val="28"/>
          <w:szCs w:val="28"/>
        </w:rPr>
      </w:r>
      <w:r>
        <w:rPr>
          <w:b w:val="0"/>
          <w:bCs w:val="0"/>
          <w:color w:val="auto"/>
          <w:sz w:val="28"/>
          <w:szCs w:val="28"/>
        </w:rPr>
      </w:r>
    </w:p>
    <w:p>
      <w:pPr>
        <w:pStyle w:val="836"/>
        <w:ind w:firstLine="567"/>
        <w:jc w:val="both"/>
        <w:rPr>
          <w:rFonts w:ascii="Times New Roman" w:hAnsi="Times New Roman" w:cs="Times New Roman"/>
          <w:iCs w:val="0"/>
          <w:color w:val="auto"/>
          <w:sz w:val="28"/>
          <w:szCs w:val="28"/>
        </w:rPr>
      </w:pPr>
      <w:r>
        <w:rPr>
          <w:b w:val="0"/>
          <w:bCs w:val="0"/>
          <w:color w:val="auto"/>
          <w:sz w:val="28"/>
          <w:szCs w:val="28"/>
        </w:rPr>
        <w:t xml:space="preserve">Реализация закона Новосибирской области </w:t>
      </w:r>
      <w:r>
        <w:rPr>
          <w:b w:val="0"/>
          <w:bCs w:val="0"/>
          <w:color w:val="auto"/>
          <w:sz w:val="28"/>
          <w:szCs w:val="28"/>
        </w:rPr>
        <w:t xml:space="preserve">«</w:t>
      </w:r>
      <w:r>
        <w:rPr>
          <w:b w:val="0"/>
          <w:bCs w:val="0"/>
          <w:i w:val="0"/>
          <w:color w:val="auto"/>
          <w:spacing w:val="-6"/>
          <w:position w:val="-1"/>
          <w:sz w:val="28"/>
          <w:szCs w:val="28"/>
          <w:highlight w:val="none"/>
          <w14:ligatures w14:val="none"/>
        </w:rPr>
        <w:t xml:space="preserve">О внесении изменений в Закон Новосибирской области «О патриотическом воспитании в Новосибирской </w:t>
      </w:r>
      <w:r>
        <w:rPr>
          <w:b w:val="0"/>
          <w:bCs w:val="0"/>
          <w:i w:val="0"/>
          <w:iCs w:val="0"/>
          <w:color w:val="auto"/>
          <w:spacing w:val="-6"/>
          <w:position w:val="-1"/>
          <w:sz w:val="28"/>
          <w:szCs w:val="28"/>
          <w:highlight w:val="none"/>
          <w14:ligatures w14:val="none"/>
        </w:rPr>
        <w:t xml:space="preserve">области»</w:t>
      </w:r>
      <w:r>
        <w:rPr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не устанавливает новых расходных обязательств Н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овосибирской области и будет осуществляться в рамках полномочий Новосибирской области. </w:t>
      </w:r>
      <w:r>
        <w:rPr>
          <w:rFonts w:ascii="Times New Roman" w:hAnsi="Times New Roman" w:cs="Times New Roman"/>
          <w:iCs w:val="0"/>
          <w:color w:val="auto"/>
          <w:sz w:val="28"/>
          <w:szCs w:val="28"/>
        </w:rPr>
      </w:r>
      <w:r>
        <w:rPr>
          <w:rFonts w:ascii="Times New Roman" w:hAnsi="Times New Roman" w:cs="Times New Roman"/>
          <w:iCs w:val="0"/>
          <w:color w:val="auto"/>
          <w:sz w:val="28"/>
          <w:szCs w:val="28"/>
        </w:rPr>
      </w:r>
    </w:p>
    <w:p>
      <w:pPr>
        <w:ind w:firstLine="567"/>
        <w:jc w:val="both"/>
        <w:rPr>
          <w:b w:val="0"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Финансирование закона  будет осуществляется в пределах бюджетных ассигнований, утвержденных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Законом Новосибирской области от 19 декабря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2025 года № 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37-ОЗ «Об областном бюджете Новосибирской области на 2026 год 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плановый период 2027 и 2028 годов»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 государственных программ Новосибирской области:</w:t>
      </w:r>
      <w:r>
        <w:rPr>
          <w:b w:val="0"/>
          <w:bCs w:val="0"/>
          <w:i w:val="0"/>
          <w:color w:val="auto"/>
          <w:sz w:val="28"/>
          <w:szCs w:val="28"/>
        </w:rPr>
      </w:r>
      <w:r>
        <w:rPr>
          <w:b w:val="0"/>
          <w:bCs w:val="0"/>
          <w:i w:val="0"/>
          <w:color w:val="auto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auto"/>
          <w:sz w:val="28"/>
          <w:szCs w:val="28"/>
          <w:lang w:eastAsia="ru-RU"/>
        </w:rPr>
        <w:t xml:space="preserve">Развитие институтов региональной политики и гражданского общества в Новосибирской области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, утвержденной постановлением Правительства Новосибирской области от 26 декабря 2018 года  года № 570-п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c0000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КПМ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«Развитие и совершенствование форм и методов работы в сфере патриотического воспитания граждан Российской Федерации в Новосибирской области»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(ЦСР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16.3.04.00000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): 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2026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31 362,4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2027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54 080,2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, 2028 год –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54 080,2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КПМ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Реализация государственной национальной политики на 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ерритории Новосибирской области»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(ЦСР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16.3.05.00000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): 2026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14 434,6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, 2027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21 138,4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рублей, 2028 год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21 138,4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auto"/>
          <w:sz w:val="28"/>
          <w:szCs w:val="28"/>
          <w:lang w:eastAsia="ru-RU"/>
        </w:rPr>
        <w:t xml:space="preserve">Развитие 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lang w:eastAsia="ru-RU"/>
        </w:rPr>
        <w:t xml:space="preserve"> государственной молодежной политики Новосибирской области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»,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утвержденной постановлением Правительства Новосибирской области от 30 июля 2015 года № 263-п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c0000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КПМ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8"/>
          <w:szCs w:val="28"/>
          <w:lang w:eastAsia="ru-RU"/>
        </w:rPr>
        <w:t xml:space="preserve">Обеспечение функционирования системы молодежной политики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(ЦСР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19.3.01.00000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):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2026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–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293 797,0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тыс. рублей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, 2027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317 747,5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рублей, 2028 год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328 142,9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тыс. рублей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  <w:highlight w:val="none"/>
        </w:rPr>
      </w:r>
    </w:p>
    <w:p>
      <w:pPr>
        <w:ind w:left="0" w:right="0" w:firstLine="567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– Региональный проект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«Мы вместе (Воспитание гармонично развитой личности)»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(ЦСР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19.1.Ю2.00000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):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2026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6 697,5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тыс.рублей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, 2027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 6 697,5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тыс.рублей,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2028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 6 697,5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тыс.рублей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</w:p>
    <w:p>
      <w:pPr>
        <w:ind w:left="0" w:right="0" w:firstLine="567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 Региональный проект «Россия – страна возможностей» (ЦСР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19.1.Ю1.00000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): 2026 год  –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109 075,2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  <w:lang w:eastAsia="ru-RU"/>
        </w:rPr>
        <w:t xml:space="preserve"> тыс. рублей, 2027 год – 0 рублей, 2028 год – 0 рублей.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</w:rPr>
        <w:t xml:space="preserve">Развитие образования, создание условий для социализации детей и учащейся молодежи в Новосибирской области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8"/>
          <w:szCs w:val="28"/>
        </w:rPr>
        <w:t xml:space="preserve">»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, утвержденной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постановлением Правительства Новосибирской области от 31 декабря 2014 года № 576-п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: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  <w:highlight w:val="none"/>
        </w:rPr>
      </w:r>
    </w:p>
    <w:p>
      <w:pPr>
        <w:ind w:left="0" w:right="0" w:firstLine="567"/>
        <w:jc w:val="both"/>
        <w:spacing w:after="0" w:line="240" w:lineRule="auto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Региональный проект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8"/>
          <w:szCs w:val="28"/>
        </w:rPr>
        <w:t xml:space="preserve">«Педагоги и наставники» –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 и профессиональных образовательных организациях (ЦСР 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07.1.Ю6.50500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): 2026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– 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8"/>
          <w:szCs w:val="28"/>
        </w:rPr>
        <w:t xml:space="preserve">100 134,1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2027 год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 – 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 xml:space="preserve">104 757,0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рублей, 2028 год –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104 699,2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8"/>
          <w:szCs w:val="28"/>
          <w:lang w:eastAsia="ru-RU"/>
        </w:rPr>
        <w:t xml:space="preserve"> тыс. рублей</w:t>
      </w:r>
      <w:r>
        <w:rPr>
          <w:i w:val="0"/>
          <w:iCs w:val="0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276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6"/>
    <w:next w:val="836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6"/>
    <w:next w:val="836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6"/>
    <w:next w:val="836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6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link w:val="686"/>
    <w:uiPriority w:val="99"/>
  </w:style>
  <w:style w:type="paragraph" w:styleId="688">
    <w:name w:val="Footer"/>
    <w:basedOn w:val="836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link w:val="688"/>
    <w:uiPriority w:val="99"/>
  </w:style>
  <w:style w:type="paragraph" w:styleId="690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next w:val="836"/>
    <w:link w:val="836"/>
    <w:qFormat/>
    <w:rPr>
      <w:lang w:val="ru-RU" w:eastAsia="ru-RU" w:bidi="ar-SA"/>
    </w:rPr>
  </w:style>
  <w:style w:type="character" w:styleId="837">
    <w:name w:val="Основной шрифт абзаца"/>
    <w:next w:val="837"/>
    <w:link w:val="840"/>
    <w:semiHidden/>
  </w:style>
  <w:style w:type="table" w:styleId="838">
    <w:name w:val="Обычная таблица"/>
    <w:next w:val="838"/>
    <w:link w:val="836"/>
    <w:semiHidden/>
    <w:tblPr/>
  </w:style>
  <w:style w:type="numbering" w:styleId="839">
    <w:name w:val="Нет списка"/>
    <w:next w:val="839"/>
    <w:link w:val="836"/>
    <w:semiHidden/>
  </w:style>
  <w:style w:type="paragraph" w:styleId="840">
    <w:name w:val="Знак1"/>
    <w:basedOn w:val="836"/>
    <w:next w:val="840"/>
    <w:link w:val="83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841" w:default="1">
    <w:name w:val="Default Paragraph Font"/>
    <w:uiPriority w:val="1"/>
    <w:semiHidden/>
    <w:unhideWhenUsed/>
  </w:style>
  <w:style w:type="numbering" w:styleId="842" w:default="1">
    <w:name w:val="No List"/>
    <w:uiPriority w:val="99"/>
    <w:semiHidden/>
    <w:unhideWhenUsed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sovet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ssn</dc:creator>
  <cp:revision>26</cp:revision>
  <dcterms:created xsi:type="dcterms:W3CDTF">2014-04-03T04:44:00Z</dcterms:created>
  <dcterms:modified xsi:type="dcterms:W3CDTF">2026-01-14T02:07:07Z</dcterms:modified>
  <cp:version>1048576</cp:version>
</cp:coreProperties>
</file>